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inespaciado"/>
        <w:jc w:val="center"/>
        <w:rPr/>
      </w:pPr>
      <w:r>
        <w:rPr>
          <w:rStyle w:val="Fuentedeprrafopredeter"/>
          <w:rFonts w:ascii="Calibri" w:hAnsi="Calibri"/>
          <w:b/>
          <w:sz w:val="24"/>
          <w:szCs w:val="24"/>
        </w:rPr>
        <w:t>ANEXO</w:t>
      </w:r>
    </w:p>
    <w:p>
      <w:pPr>
        <w:pStyle w:val="Sinespaciado"/>
        <w:jc w:val="both"/>
        <w:rPr>
          <w:rFonts w:ascii="Calibri" w:hAnsi="Calibri"/>
          <w:sz w:val="24"/>
          <w:szCs w:val="24"/>
          <w:lang w:val="es"/>
        </w:rPr>
      </w:pPr>
      <w:r>
        <w:rPr>
          <w:rFonts w:ascii="Calibri" w:hAnsi="Calibri"/>
          <w:sz w:val="24"/>
          <w:szCs w:val="24"/>
          <w:lang w:val="es"/>
        </w:rPr>
      </w:r>
    </w:p>
    <w:p>
      <w:pPr>
        <w:pStyle w:val="Sinespaciad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Datos de l</w:t>
      </w:r>
      <w:r>
        <w:rPr>
          <w:rFonts w:ascii="Calibri" w:hAnsi="Calibri"/>
          <w:sz w:val="24"/>
          <w:szCs w:val="24"/>
        </w:rPr>
        <w:t>a Empresa</w:t>
      </w:r>
      <w:r>
        <w:rPr>
          <w:rFonts w:ascii="Calibri" w:hAnsi="Calibri"/>
          <w:sz w:val="24"/>
          <w:szCs w:val="24"/>
        </w:rPr>
        <w:t>:</w:t>
      </w:r>
    </w:p>
    <w:p>
      <w:pPr>
        <w:pStyle w:val="Sinespaciad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tbl>
      <w:tblPr>
        <w:tblW w:w="9641" w:type="dxa"/>
        <w:jc w:val="left"/>
        <w:tblInd w:w="0" w:type="dxa"/>
        <w:tblCellMar>
          <w:top w:w="0" w:type="dxa"/>
          <w:left w:w="113" w:type="dxa"/>
          <w:bottom w:w="0" w:type="dxa"/>
          <w:right w:w="108" w:type="dxa"/>
        </w:tblCellMar>
      </w:tblPr>
      <w:tblGrid>
        <w:gridCol w:w="1950"/>
        <w:gridCol w:w="1701"/>
        <w:gridCol w:w="1419"/>
        <w:gridCol w:w="281"/>
        <w:gridCol w:w="1277"/>
        <w:gridCol w:w="3013"/>
      </w:tblGrid>
      <w:tr>
        <w:trPr/>
        <w:tc>
          <w:tcPr>
            <w:tcW w:w="6628" w:type="dxa"/>
            <w:gridSpan w:val="5"/>
            <w:tcBorders>
              <w:bottom w:val="single" w:sz="4" w:space="0" w:color="00000A"/>
            </w:tcBorders>
          </w:tcPr>
          <w:p>
            <w:pPr>
              <w:pStyle w:val="Sinespaciado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>Denominación social</w:t>
            </w: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>:</w:t>
            </w:r>
          </w:p>
        </w:tc>
        <w:tc>
          <w:tcPr>
            <w:tcW w:w="3013" w:type="dxa"/>
            <w:tcBorders>
              <w:bottom w:val="single" w:sz="4" w:space="0" w:color="00000A"/>
            </w:tcBorders>
          </w:tcPr>
          <w:p>
            <w:pPr>
              <w:pStyle w:val="Sinespaciado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>CIF/NIF</w:t>
            </w: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>:</w:t>
            </w:r>
          </w:p>
        </w:tc>
      </w:tr>
      <w:tr>
        <w:trPr/>
        <w:tc>
          <w:tcPr>
            <w:tcW w:w="6628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>
            <w:pPr>
              <w:pStyle w:val="Sinespaciado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30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>
            <w:pPr>
              <w:pStyle w:val="Sinespaciado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</w:r>
          </w:p>
        </w:tc>
      </w:tr>
      <w:tr>
        <w:trPr/>
        <w:tc>
          <w:tcPr>
            <w:tcW w:w="5070" w:type="dxa"/>
            <w:gridSpan w:val="3"/>
            <w:tcBorders>
              <w:top w:val="single" w:sz="4" w:space="0" w:color="00000A"/>
              <w:bottom w:val="single" w:sz="4" w:space="0" w:color="00000A"/>
            </w:tcBorders>
          </w:tcPr>
          <w:p>
            <w:pPr>
              <w:pStyle w:val="Sinespaciado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>Dirección:</w:t>
            </w:r>
          </w:p>
        </w:tc>
        <w:tc>
          <w:tcPr>
            <w:tcW w:w="4571" w:type="dxa"/>
            <w:gridSpan w:val="3"/>
            <w:tcBorders>
              <w:top w:val="single" w:sz="4" w:space="0" w:color="00000A"/>
              <w:bottom w:val="single" w:sz="4" w:space="0" w:color="00000A"/>
            </w:tcBorders>
          </w:tcPr>
          <w:p>
            <w:pPr>
              <w:pStyle w:val="Sinespaciado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>Localidad:</w:t>
            </w:r>
          </w:p>
        </w:tc>
      </w:tr>
      <w:tr>
        <w:trPr/>
        <w:tc>
          <w:tcPr>
            <w:tcW w:w="507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>
            <w:pPr>
              <w:pStyle w:val="Sinespaciado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45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>
            <w:pPr>
              <w:pStyle w:val="Sinespaciado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</w:r>
          </w:p>
        </w:tc>
      </w:tr>
      <w:tr>
        <w:trPr/>
        <w:tc>
          <w:tcPr>
            <w:tcW w:w="1950" w:type="dxa"/>
            <w:tcBorders>
              <w:top w:val="single" w:sz="4" w:space="0" w:color="00000A"/>
              <w:bottom w:val="single" w:sz="4" w:space="0" w:color="00000A"/>
            </w:tcBorders>
          </w:tcPr>
          <w:p>
            <w:pPr>
              <w:pStyle w:val="Sinespaciado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>Provincia:</w:t>
            </w:r>
          </w:p>
        </w:tc>
        <w:tc>
          <w:tcPr>
            <w:tcW w:w="1701" w:type="dxa"/>
            <w:tcBorders>
              <w:top w:val="single" w:sz="4" w:space="0" w:color="00000A"/>
              <w:bottom w:val="single" w:sz="4" w:space="0" w:color="00000A"/>
            </w:tcBorders>
          </w:tcPr>
          <w:p>
            <w:pPr>
              <w:pStyle w:val="Sinespaciado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>Te</w:t>
            </w: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>lf.</w:t>
            </w: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 xml:space="preserve"> Fijo:</w:t>
            </w:r>
          </w:p>
        </w:tc>
        <w:tc>
          <w:tcPr>
            <w:tcW w:w="1700" w:type="dxa"/>
            <w:gridSpan w:val="2"/>
            <w:tcBorders>
              <w:top w:val="single" w:sz="4" w:space="0" w:color="00000A"/>
              <w:bottom w:val="single" w:sz="4" w:space="0" w:color="00000A"/>
            </w:tcBorders>
          </w:tcPr>
          <w:p>
            <w:pPr>
              <w:pStyle w:val="Sinespaciado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>Tel</w:t>
            </w: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>f.</w:t>
            </w: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 xml:space="preserve"> Móvil:</w:t>
            </w:r>
          </w:p>
        </w:tc>
        <w:tc>
          <w:tcPr>
            <w:tcW w:w="4290" w:type="dxa"/>
            <w:gridSpan w:val="2"/>
            <w:tcBorders>
              <w:top w:val="single" w:sz="4" w:space="0" w:color="00000A"/>
              <w:bottom w:val="single" w:sz="4" w:space="0" w:color="00000A"/>
            </w:tcBorders>
          </w:tcPr>
          <w:p>
            <w:pPr>
              <w:pStyle w:val="Sinespaciado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>e-mail:</w:t>
            </w:r>
          </w:p>
        </w:tc>
      </w:tr>
      <w:tr>
        <w:trPr/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>
            <w:pPr>
              <w:pStyle w:val="Sinespaciado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>
            <w:pPr>
              <w:pStyle w:val="Sinespaciado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7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>
            <w:pPr>
              <w:pStyle w:val="Sinespaciado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42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>
            <w:pPr>
              <w:pStyle w:val="Sinespaciado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Sinespaciad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Datos del </w:t>
      </w:r>
      <w:r>
        <w:rPr>
          <w:rFonts w:ascii="Calibri" w:hAnsi="Calibri"/>
          <w:sz w:val="24"/>
          <w:szCs w:val="24"/>
        </w:rPr>
        <w:t>Representante</w:t>
      </w:r>
      <w:r>
        <w:rPr>
          <w:rFonts w:ascii="Calibri" w:hAnsi="Calibri"/>
          <w:sz w:val="24"/>
          <w:szCs w:val="24"/>
        </w:rPr>
        <w:t>:</w:t>
      </w:r>
    </w:p>
    <w:p>
      <w:pPr>
        <w:pStyle w:val="Sinespaciad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tbl>
      <w:tblPr>
        <w:tblW w:w="9641" w:type="dxa"/>
        <w:jc w:val="left"/>
        <w:tblInd w:w="0" w:type="dxa"/>
        <w:tblCellMar>
          <w:top w:w="0" w:type="dxa"/>
          <w:left w:w="113" w:type="dxa"/>
          <w:bottom w:w="0" w:type="dxa"/>
          <w:right w:w="108" w:type="dxa"/>
        </w:tblCellMar>
      </w:tblPr>
      <w:tblGrid>
        <w:gridCol w:w="1950"/>
        <w:gridCol w:w="1701"/>
        <w:gridCol w:w="1419"/>
        <w:gridCol w:w="281"/>
        <w:gridCol w:w="1277"/>
        <w:gridCol w:w="3013"/>
      </w:tblGrid>
      <w:tr>
        <w:trPr/>
        <w:tc>
          <w:tcPr>
            <w:tcW w:w="6628" w:type="dxa"/>
            <w:gridSpan w:val="5"/>
            <w:tcBorders>
              <w:bottom w:val="single" w:sz="4" w:space="0" w:color="00000A"/>
            </w:tcBorders>
          </w:tcPr>
          <w:p>
            <w:pPr>
              <w:pStyle w:val="Sinespaciado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>Nombre y Apellidos</w:t>
            </w: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>:</w:t>
            </w:r>
          </w:p>
        </w:tc>
        <w:tc>
          <w:tcPr>
            <w:tcW w:w="3013" w:type="dxa"/>
            <w:tcBorders>
              <w:bottom w:val="single" w:sz="4" w:space="0" w:color="00000A"/>
            </w:tcBorders>
          </w:tcPr>
          <w:p>
            <w:pPr>
              <w:pStyle w:val="Sinespaciado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>DNI/NIE:</w:t>
            </w:r>
          </w:p>
        </w:tc>
      </w:tr>
      <w:tr>
        <w:trPr/>
        <w:tc>
          <w:tcPr>
            <w:tcW w:w="6628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>
            <w:pPr>
              <w:pStyle w:val="Sinespaciado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30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>
            <w:pPr>
              <w:pStyle w:val="Sinespaciado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</w:r>
          </w:p>
        </w:tc>
      </w:tr>
      <w:tr>
        <w:trPr/>
        <w:tc>
          <w:tcPr>
            <w:tcW w:w="5070" w:type="dxa"/>
            <w:gridSpan w:val="3"/>
            <w:tcBorders>
              <w:top w:val="single" w:sz="4" w:space="0" w:color="00000A"/>
              <w:bottom w:val="single" w:sz="4" w:space="0" w:color="00000A"/>
            </w:tcBorders>
          </w:tcPr>
          <w:p>
            <w:pPr>
              <w:pStyle w:val="Sinespaciado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>Dirección:</w:t>
            </w:r>
          </w:p>
        </w:tc>
        <w:tc>
          <w:tcPr>
            <w:tcW w:w="4571" w:type="dxa"/>
            <w:gridSpan w:val="3"/>
            <w:tcBorders>
              <w:top w:val="single" w:sz="4" w:space="0" w:color="00000A"/>
              <w:bottom w:val="single" w:sz="4" w:space="0" w:color="00000A"/>
            </w:tcBorders>
          </w:tcPr>
          <w:p>
            <w:pPr>
              <w:pStyle w:val="Sinespaciado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>Localidad:</w:t>
            </w:r>
          </w:p>
        </w:tc>
      </w:tr>
      <w:tr>
        <w:trPr/>
        <w:tc>
          <w:tcPr>
            <w:tcW w:w="507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>
            <w:pPr>
              <w:pStyle w:val="Sinespaciado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45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>
            <w:pPr>
              <w:pStyle w:val="Sinespaciado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</w:r>
          </w:p>
        </w:tc>
      </w:tr>
      <w:tr>
        <w:trPr/>
        <w:tc>
          <w:tcPr>
            <w:tcW w:w="1950" w:type="dxa"/>
            <w:tcBorders>
              <w:top w:val="single" w:sz="4" w:space="0" w:color="00000A"/>
              <w:bottom w:val="single" w:sz="4" w:space="0" w:color="00000A"/>
            </w:tcBorders>
          </w:tcPr>
          <w:p>
            <w:pPr>
              <w:pStyle w:val="Sinespaciado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>Provincia:</w:t>
            </w:r>
          </w:p>
        </w:tc>
        <w:tc>
          <w:tcPr>
            <w:tcW w:w="1701" w:type="dxa"/>
            <w:tcBorders>
              <w:top w:val="single" w:sz="4" w:space="0" w:color="00000A"/>
              <w:bottom w:val="single" w:sz="4" w:space="0" w:color="00000A"/>
            </w:tcBorders>
          </w:tcPr>
          <w:p>
            <w:pPr>
              <w:pStyle w:val="Sinespaciado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>Te</w:t>
            </w: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>lf.</w:t>
            </w: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 xml:space="preserve"> Fijo:</w:t>
            </w:r>
          </w:p>
        </w:tc>
        <w:tc>
          <w:tcPr>
            <w:tcW w:w="1700" w:type="dxa"/>
            <w:gridSpan w:val="2"/>
            <w:tcBorders>
              <w:top w:val="single" w:sz="4" w:space="0" w:color="00000A"/>
              <w:bottom w:val="single" w:sz="4" w:space="0" w:color="00000A"/>
            </w:tcBorders>
          </w:tcPr>
          <w:p>
            <w:pPr>
              <w:pStyle w:val="Sinespaciado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>Tel</w:t>
            </w: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>f.</w:t>
            </w: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 xml:space="preserve"> Móvil:</w:t>
            </w:r>
          </w:p>
        </w:tc>
        <w:tc>
          <w:tcPr>
            <w:tcW w:w="4290" w:type="dxa"/>
            <w:gridSpan w:val="2"/>
            <w:tcBorders>
              <w:top w:val="single" w:sz="4" w:space="0" w:color="00000A"/>
              <w:bottom w:val="single" w:sz="4" w:space="0" w:color="00000A"/>
            </w:tcBorders>
          </w:tcPr>
          <w:p>
            <w:pPr>
              <w:pStyle w:val="Sinespaciado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>e-mail:</w:t>
            </w:r>
          </w:p>
        </w:tc>
      </w:tr>
      <w:tr>
        <w:trPr/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>
            <w:pPr>
              <w:pStyle w:val="Sinespaciado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>
            <w:pPr>
              <w:pStyle w:val="Sinespaciado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7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>
            <w:pPr>
              <w:pStyle w:val="Sinespaciado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42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>
            <w:pPr>
              <w:pStyle w:val="Sinespaciado"/>
              <w:jc w:val="both"/>
              <w:rPr>
                <w:rFonts w:ascii="Calibri" w:hAnsi="Calibri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</w:r>
          </w:p>
        </w:tc>
      </w:tr>
    </w:tbl>
    <w:p>
      <w:pPr>
        <w:pStyle w:val="Sinespaciado"/>
        <w:jc w:val="both"/>
        <w:rPr>
          <w:rFonts w:ascii="Calibri" w:hAnsi="Calibri"/>
          <w:sz w:val="24"/>
          <w:szCs w:val="24"/>
          <w:lang w:val="es"/>
        </w:rPr>
      </w:pPr>
      <w:r>
        <w:rPr>
          <w:rFonts w:ascii="Calibri" w:hAnsi="Calibri"/>
          <w:sz w:val="24"/>
          <w:szCs w:val="24"/>
          <w:lang w:val="es"/>
        </w:rPr>
      </w:r>
    </w:p>
    <w:p>
      <w:pPr>
        <w:pStyle w:val="Sinespaciado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  <w:lang w:val="es"/>
        </w:rPr>
        <w:t>D</w:t>
      </w:r>
      <w:r>
        <w:rPr>
          <w:rFonts w:ascii="Calibri" w:hAnsi="Calibri"/>
          <w:sz w:val="24"/>
          <w:szCs w:val="24"/>
          <w:lang w:val="es"/>
        </w:rPr>
        <w:t>ECLARA BAJO SU RESPONSABILIDAD:</w:t>
      </w:r>
    </w:p>
    <w:p>
      <w:pPr>
        <w:pStyle w:val="Sinespaciado"/>
        <w:jc w:val="both"/>
        <w:rPr>
          <w:rFonts w:ascii="Calibri" w:hAnsi="Calibri"/>
          <w:sz w:val="24"/>
          <w:szCs w:val="24"/>
          <w:lang w:val="es"/>
        </w:rPr>
      </w:pPr>
      <w:r>
        <w:rPr>
          <w:rFonts w:ascii="Calibri" w:hAnsi="Calibri"/>
          <w:sz w:val="24"/>
          <w:szCs w:val="24"/>
          <w:lang w:val="es"/>
        </w:rPr>
      </w:r>
    </w:p>
    <w:p>
      <w:pPr>
        <w:pStyle w:val="Sinespaciado"/>
        <w:jc w:val="both"/>
        <w:rPr>
          <w:b w:val="false"/>
          <w:b w:val="false"/>
          <w:bCs w:val="false"/>
          <w:sz w:val="24"/>
          <w:szCs w:val="24"/>
        </w:rPr>
      </w:pPr>
      <w:r>
        <w:rPr>
          <w:rFonts w:ascii="Calibri" w:hAnsi="Calibri"/>
          <w:b w:val="false"/>
          <w:bCs w:val="false"/>
          <w:sz w:val="24"/>
          <w:szCs w:val="24"/>
          <w:lang w:val="es"/>
        </w:rPr>
        <w:t>P</w:t>
      </w:r>
      <w:r>
        <w:rPr>
          <w:rFonts w:ascii="Calibri" w:hAnsi="Calibri"/>
          <w:b w:val="false"/>
          <w:bCs w:val="false"/>
          <w:sz w:val="24"/>
          <w:szCs w:val="24"/>
          <w:lang w:val="es"/>
        </w:rPr>
        <w:t xml:space="preserve">RIMERO: Que se dispone a participar por la presente en la licitación para adjudicar, mediante procedimiento interno, el contrato </w:t>
      </w:r>
      <w:r>
        <w:rPr>
          <w:rFonts w:ascii="Calibri" w:hAnsi="Calibri"/>
          <w:b w:val="false"/>
          <w:bCs w:val="false"/>
          <w:sz w:val="24"/>
          <w:szCs w:val="24"/>
          <w:lang w:val="es"/>
        </w:rPr>
        <w:t>administrativo especial menor de</w:t>
      </w:r>
      <w:r>
        <w:rPr>
          <w:rFonts w:ascii="Calibri" w:hAnsi="Calibri"/>
          <w:b w:val="false"/>
          <w:bCs w:val="false"/>
          <w:sz w:val="24"/>
          <w:szCs w:val="24"/>
          <w:lang w:val="es"/>
        </w:rPr>
        <w:t xml:space="preserve"> explotación de la barra de </w:t>
      </w:r>
      <w:r>
        <w:rPr>
          <w:rFonts w:ascii="Calibri" w:hAnsi="Calibri"/>
          <w:b w:val="false"/>
          <w:bCs w:val="false"/>
          <w:sz w:val="24"/>
          <w:szCs w:val="24"/>
          <w:lang w:val="es"/>
        </w:rPr>
        <w:t>P</w:t>
      </w:r>
      <w:r>
        <w:rPr>
          <w:rFonts w:ascii="Calibri" w:hAnsi="Calibri"/>
          <w:b w:val="false"/>
          <w:bCs w:val="false"/>
          <w:sz w:val="24"/>
          <w:szCs w:val="24"/>
          <w:lang w:val="es"/>
        </w:rPr>
        <w:t xml:space="preserve">isto 2022 de </w:t>
      </w:r>
      <w:r>
        <w:rPr>
          <w:rFonts w:ascii="Calibri" w:hAnsi="Calibri"/>
          <w:b w:val="false"/>
          <w:bCs w:val="false"/>
          <w:sz w:val="24"/>
          <w:szCs w:val="24"/>
          <w:lang w:val="es"/>
        </w:rPr>
        <w:t>V</w:t>
      </w:r>
      <w:r>
        <w:rPr>
          <w:rFonts w:ascii="Calibri" w:hAnsi="Calibri"/>
          <w:b w:val="false"/>
          <w:bCs w:val="false"/>
          <w:sz w:val="24"/>
          <w:szCs w:val="24"/>
          <w:lang w:val="es"/>
        </w:rPr>
        <w:t xml:space="preserve">illanueva de los </w:t>
      </w:r>
      <w:r>
        <w:rPr>
          <w:rFonts w:ascii="Calibri" w:hAnsi="Calibri"/>
          <w:b w:val="false"/>
          <w:bCs w:val="false"/>
          <w:sz w:val="24"/>
          <w:szCs w:val="24"/>
          <w:lang w:val="es"/>
        </w:rPr>
        <w:t>I</w:t>
      </w:r>
      <w:r>
        <w:rPr>
          <w:rFonts w:ascii="Calibri" w:hAnsi="Calibri"/>
          <w:b w:val="false"/>
          <w:bCs w:val="false"/>
          <w:sz w:val="24"/>
          <w:szCs w:val="24"/>
          <w:lang w:val="es"/>
        </w:rPr>
        <w:t>nfantes.</w:t>
      </w:r>
      <w:r>
        <w:rPr>
          <w:rFonts w:ascii="Calibri" w:hAnsi="Calibri"/>
          <w:b w:val="false"/>
          <w:bCs w:val="false"/>
          <w:sz w:val="24"/>
          <w:szCs w:val="24"/>
          <w:lang w:val="es"/>
        </w:rPr>
        <w:t xml:space="preserve">, aceptando </w:t>
      </w:r>
      <w:r>
        <w:rPr>
          <w:rFonts w:ascii="Calibri" w:hAnsi="Calibri"/>
          <w:b w:val="false"/>
          <w:bCs w:val="false"/>
          <w:sz w:val="24"/>
          <w:szCs w:val="24"/>
          <w:lang w:val="es"/>
        </w:rPr>
        <w:t>e</w:t>
      </w:r>
      <w:r>
        <w:rPr>
          <w:rFonts w:ascii="Calibri" w:hAnsi="Calibri"/>
          <w:b w:val="false"/>
          <w:bCs w:val="false"/>
          <w:sz w:val="24"/>
          <w:szCs w:val="24"/>
          <w:lang w:val="es"/>
        </w:rPr>
        <w:t>l Pliego sin condiciones.</w:t>
      </w:r>
    </w:p>
    <w:p>
      <w:pPr>
        <w:pStyle w:val="Sinespaciado"/>
        <w:jc w:val="both"/>
        <w:rPr>
          <w:rFonts w:ascii="Calibri" w:hAnsi="Calibri"/>
          <w:b w:val="false"/>
          <w:b w:val="false"/>
          <w:bCs w:val="false"/>
          <w:sz w:val="24"/>
          <w:szCs w:val="24"/>
          <w:lang w:val="es"/>
        </w:rPr>
      </w:pPr>
      <w:r>
        <w:rPr>
          <w:rFonts w:ascii="Calibri" w:hAnsi="Calibri"/>
          <w:b w:val="false"/>
          <w:bCs w:val="false"/>
          <w:sz w:val="24"/>
          <w:szCs w:val="24"/>
          <w:lang w:val="es"/>
        </w:rPr>
      </w:r>
    </w:p>
    <w:p>
      <w:pPr>
        <w:pStyle w:val="Sinespaciado"/>
        <w:jc w:val="both"/>
        <w:rPr>
          <w:rFonts w:ascii="Calibri" w:hAnsi="Calibri"/>
          <w:b w:val="false"/>
          <w:b w:val="false"/>
          <w:bCs w:val="false"/>
          <w:sz w:val="24"/>
          <w:szCs w:val="24"/>
        </w:rPr>
      </w:pPr>
      <w:r>
        <w:rPr>
          <w:rFonts w:ascii="Calibri" w:hAnsi="Calibri"/>
          <w:b w:val="false"/>
          <w:bCs w:val="false"/>
          <w:sz w:val="24"/>
          <w:szCs w:val="24"/>
          <w:lang w:val="es"/>
        </w:rPr>
        <w:t>SEGUNDO:</w:t>
      </w:r>
      <w:r>
        <w:rPr>
          <w:rFonts w:ascii="Calibri" w:hAnsi="Calibri"/>
          <w:b w:val="false"/>
          <w:bCs w:val="false"/>
          <w:sz w:val="24"/>
          <w:szCs w:val="24"/>
          <w:lang w:val="es"/>
        </w:rPr>
        <w:t xml:space="preserve"> Que la </w:t>
      </w:r>
      <w:r>
        <w:rPr>
          <w:rFonts w:ascii="Calibri" w:hAnsi="Calibri"/>
          <w:b w:val="false"/>
          <w:bCs w:val="false"/>
          <w:sz w:val="24"/>
          <w:szCs w:val="24"/>
          <w:lang w:val="es"/>
        </w:rPr>
        <w:t>empresa</w:t>
      </w:r>
      <w:r>
        <w:rPr>
          <w:rFonts w:ascii="Calibri" w:hAnsi="Calibri"/>
          <w:b w:val="false"/>
          <w:bCs w:val="false"/>
          <w:sz w:val="24"/>
          <w:szCs w:val="24"/>
          <w:lang w:val="es"/>
        </w:rPr>
        <w:t xml:space="preserve"> </w:t>
      </w:r>
      <w:r>
        <w:rPr>
          <w:rFonts w:ascii="Calibri" w:hAnsi="Calibri"/>
          <w:b w:val="false"/>
          <w:bCs w:val="false"/>
          <w:sz w:val="24"/>
          <w:szCs w:val="24"/>
          <w:lang w:val="es"/>
        </w:rPr>
        <w:t>es una</w:t>
      </w:r>
      <w:r>
        <w:rPr>
          <w:rFonts w:ascii="Calibri" w:hAnsi="Calibri"/>
          <w:b w:val="false"/>
          <w:bCs w:val="false"/>
          <w:sz w:val="24"/>
          <w:szCs w:val="24"/>
          <w:lang w:val="es"/>
        </w:rPr>
        <w:t xml:space="preserve"> persona física cuya actividad profesional o económica t</w:t>
      </w:r>
      <w:r>
        <w:rPr>
          <w:rFonts w:ascii="Calibri" w:hAnsi="Calibri"/>
          <w:b w:val="false"/>
          <w:bCs w:val="false"/>
          <w:sz w:val="24"/>
          <w:szCs w:val="24"/>
          <w:lang w:val="es"/>
        </w:rPr>
        <w:t>i</w:t>
      </w:r>
      <w:r>
        <w:rPr>
          <w:rFonts w:ascii="Calibri" w:hAnsi="Calibri"/>
          <w:b w:val="false"/>
          <w:bCs w:val="false"/>
          <w:sz w:val="24"/>
          <w:szCs w:val="24"/>
          <w:lang w:val="es"/>
        </w:rPr>
        <w:t>en</w:t>
      </w:r>
      <w:r>
        <w:rPr>
          <w:rFonts w:ascii="Calibri" w:hAnsi="Calibri"/>
          <w:b w:val="false"/>
          <w:bCs w:val="false"/>
          <w:sz w:val="24"/>
          <w:szCs w:val="24"/>
          <w:lang w:val="es"/>
        </w:rPr>
        <w:t>e</w:t>
      </w:r>
      <w:r>
        <w:rPr>
          <w:rFonts w:ascii="Calibri" w:hAnsi="Calibri"/>
          <w:b w:val="false"/>
          <w:bCs w:val="false"/>
          <w:sz w:val="24"/>
          <w:szCs w:val="24"/>
          <w:lang w:val="es"/>
        </w:rPr>
        <w:t xml:space="preserve"> relación directa con el objeto del contrato o </w:t>
      </w:r>
      <w:r>
        <w:rPr>
          <w:rFonts w:ascii="Calibri" w:hAnsi="Calibri"/>
          <w:b w:val="false"/>
          <w:bCs w:val="false"/>
          <w:sz w:val="24"/>
          <w:szCs w:val="24"/>
          <w:lang w:val="es"/>
        </w:rPr>
        <w:t>un</w:t>
      </w:r>
      <w:r>
        <w:rPr>
          <w:rFonts w:ascii="Calibri" w:hAnsi="Calibri"/>
          <w:b w:val="false"/>
          <w:bCs w:val="false"/>
          <w:sz w:val="24"/>
          <w:szCs w:val="24"/>
          <w:lang w:val="es"/>
        </w:rPr>
        <w:t>a</w:t>
      </w:r>
      <w:r>
        <w:rPr>
          <w:rFonts w:ascii="Calibri" w:hAnsi="Calibri"/>
          <w:b w:val="false"/>
          <w:bCs w:val="false"/>
          <w:sz w:val="24"/>
          <w:szCs w:val="24"/>
          <w:lang w:val="es"/>
        </w:rPr>
        <w:t xml:space="preserve"> </w:t>
      </w:r>
      <w:r>
        <w:rPr>
          <w:rFonts w:ascii="Calibri" w:hAnsi="Calibri"/>
          <w:b w:val="false"/>
          <w:bCs w:val="false"/>
          <w:sz w:val="24"/>
          <w:szCs w:val="24"/>
          <w:lang w:val="es"/>
        </w:rPr>
        <w:t>persona jurídica en cuyos fines, objeto o ámbito de actividad se encuentren comprendidas todas las prestaciones del contrato, a tenor de sus propios estatutos o reglas fundacionales.</w:t>
      </w:r>
    </w:p>
    <w:p>
      <w:pPr>
        <w:pStyle w:val="Sinespaciado"/>
        <w:jc w:val="both"/>
        <w:rPr>
          <w:rFonts w:ascii="Calibri" w:hAnsi="Calibri"/>
          <w:b w:val="false"/>
          <w:b w:val="false"/>
          <w:bCs w:val="false"/>
          <w:sz w:val="24"/>
          <w:szCs w:val="24"/>
          <w:lang w:val="es"/>
        </w:rPr>
      </w:pPr>
      <w:r>
        <w:rPr>
          <w:rFonts w:ascii="Calibri" w:hAnsi="Calibri"/>
          <w:b w:val="false"/>
          <w:bCs w:val="false"/>
          <w:sz w:val="24"/>
          <w:szCs w:val="24"/>
          <w:lang w:val="es"/>
        </w:rPr>
      </w:r>
    </w:p>
    <w:p>
      <w:pPr>
        <w:pStyle w:val="Sinespaciado"/>
        <w:jc w:val="both"/>
        <w:rPr>
          <w:rFonts w:ascii="Calibri" w:hAnsi="Calibri"/>
          <w:b w:val="false"/>
          <w:b w:val="false"/>
          <w:bCs w:val="false"/>
          <w:sz w:val="24"/>
          <w:szCs w:val="24"/>
        </w:rPr>
      </w:pPr>
      <w:r>
        <w:rPr>
          <w:rFonts w:ascii="Calibri" w:hAnsi="Calibri"/>
          <w:b w:val="false"/>
          <w:bCs w:val="false"/>
          <w:sz w:val="24"/>
          <w:szCs w:val="24"/>
          <w:lang w:val="es"/>
        </w:rPr>
        <w:t>TERCERO: Que tiene plena capacidad de obrar y no estar incurs</w:t>
      </w:r>
      <w:r>
        <w:rPr>
          <w:rFonts w:ascii="Calibri" w:hAnsi="Calibri"/>
          <w:b w:val="false"/>
          <w:bCs w:val="false"/>
          <w:sz w:val="24"/>
          <w:szCs w:val="24"/>
          <w:lang w:val="es"/>
        </w:rPr>
        <w:t>o</w:t>
      </w:r>
      <w:r>
        <w:rPr>
          <w:rFonts w:ascii="Calibri" w:hAnsi="Calibri"/>
          <w:b w:val="false"/>
          <w:bCs w:val="false"/>
          <w:sz w:val="24"/>
          <w:szCs w:val="24"/>
          <w:lang w:val="es"/>
        </w:rPr>
        <w:t xml:space="preserve"> en una prohibición de contratar, que son las que se señalan en el art. 71 LCSP, y afectarán a las personas en que concurran, así como a aquellas empresas de las que, por razón de las personas que las rigen o de otras circunstancias, puedan presumirse que son continuación o que derivan, por su transformación, fusión o sucesión, de aquéllas.</w:t>
      </w:r>
    </w:p>
    <w:p>
      <w:pPr>
        <w:pStyle w:val="Sinespaciado"/>
        <w:jc w:val="both"/>
        <w:rPr>
          <w:rFonts w:ascii="Calibri" w:hAnsi="Calibri"/>
          <w:b w:val="false"/>
          <w:b w:val="false"/>
          <w:bCs w:val="false"/>
          <w:sz w:val="24"/>
          <w:szCs w:val="24"/>
          <w:lang w:val="es"/>
        </w:rPr>
      </w:pPr>
      <w:r>
        <w:rPr>
          <w:rFonts w:ascii="Calibri" w:hAnsi="Calibri"/>
          <w:b w:val="false"/>
          <w:bCs w:val="false"/>
          <w:sz w:val="24"/>
          <w:szCs w:val="24"/>
          <w:lang w:val="es"/>
        </w:rPr>
      </w:r>
    </w:p>
    <w:p>
      <w:pPr>
        <w:pStyle w:val="Sinespaciado"/>
        <w:jc w:val="both"/>
        <w:rPr>
          <w:rFonts w:ascii="Calibri" w:hAnsi="Calibri"/>
          <w:b w:val="false"/>
          <w:b w:val="false"/>
          <w:bCs w:val="false"/>
          <w:sz w:val="24"/>
          <w:szCs w:val="24"/>
          <w:lang w:val="es"/>
        </w:rPr>
      </w:pPr>
      <w:r>
        <w:rPr>
          <w:rFonts w:ascii="Calibri" w:hAnsi="Calibri"/>
          <w:b w:val="false"/>
          <w:bCs w:val="false"/>
          <w:sz w:val="24"/>
          <w:szCs w:val="24"/>
          <w:lang w:val="es"/>
        </w:rPr>
        <w:t>CUARTO: Que en caso de ser persona extranjera o unión de empresarios cumple las determinaciones de los arts. 67-69 LCSP, respectivamente.</w:t>
      </w:r>
    </w:p>
    <w:p>
      <w:pPr>
        <w:pStyle w:val="Sinespaciado"/>
        <w:jc w:val="both"/>
        <w:rPr>
          <w:rFonts w:ascii="Calibri" w:hAnsi="Calibri"/>
          <w:b w:val="false"/>
          <w:b w:val="false"/>
          <w:bCs w:val="false"/>
          <w:sz w:val="24"/>
          <w:szCs w:val="24"/>
          <w:lang w:val="es"/>
        </w:rPr>
      </w:pPr>
      <w:r>
        <w:rPr>
          <w:rFonts w:ascii="Calibri" w:hAnsi="Calibri"/>
          <w:b w:val="false"/>
          <w:bCs w:val="false"/>
          <w:sz w:val="24"/>
          <w:szCs w:val="24"/>
          <w:lang w:val="es"/>
        </w:rPr>
      </w:r>
    </w:p>
    <w:p>
      <w:pPr>
        <w:pStyle w:val="Sinespaciado"/>
        <w:jc w:val="both"/>
        <w:rPr>
          <w:b w:val="false"/>
          <w:b w:val="false"/>
          <w:bCs w:val="false"/>
          <w:sz w:val="24"/>
          <w:szCs w:val="24"/>
        </w:rPr>
      </w:pPr>
      <w:r>
        <w:rPr>
          <w:rFonts w:ascii="Calibri" w:hAnsi="Calibri"/>
          <w:b w:val="false"/>
          <w:bCs w:val="false"/>
          <w:sz w:val="24"/>
          <w:szCs w:val="24"/>
          <w:lang w:val="es"/>
        </w:rPr>
        <w:t>Q</w:t>
      </w:r>
      <w:r>
        <w:rPr>
          <w:rFonts w:ascii="Calibri" w:hAnsi="Calibri"/>
          <w:b w:val="false"/>
          <w:bCs w:val="false"/>
          <w:sz w:val="24"/>
          <w:szCs w:val="24"/>
          <w:lang w:val="es"/>
        </w:rPr>
        <w:t xml:space="preserve">UINTO: </w:t>
      </w:r>
      <w:r>
        <w:rPr>
          <w:rFonts w:ascii="Calibri" w:hAnsi="Calibri"/>
          <w:b w:val="false"/>
          <w:bCs w:val="false"/>
          <w:sz w:val="24"/>
          <w:szCs w:val="24"/>
        </w:rPr>
        <w:t>Que todos los datos aquí expuestos son ciertos y que puede acreditar la documentación previo requerimiento por parte del Ayuntamiento en cualquier momento de duración del contrato.</w:t>
      </w:r>
    </w:p>
    <w:p>
      <w:pPr>
        <w:pStyle w:val="Sinespaciado"/>
        <w:jc w:val="both"/>
        <w:rPr>
          <w:rFonts w:ascii="Calibri" w:hAnsi="Calibri"/>
          <w:b w:val="false"/>
          <w:b w:val="false"/>
          <w:bCs w:val="false"/>
          <w:sz w:val="24"/>
          <w:szCs w:val="24"/>
        </w:rPr>
      </w:pPr>
      <w:r>
        <w:rPr>
          <w:rFonts w:ascii="Calibri" w:hAnsi="Calibri"/>
          <w:b w:val="false"/>
          <w:bCs w:val="false"/>
          <w:sz w:val="24"/>
          <w:szCs w:val="24"/>
        </w:rPr>
      </w:r>
    </w:p>
    <w:p>
      <w:pPr>
        <w:pStyle w:val="Sinespaciado"/>
        <w:jc w:val="both"/>
        <w:rPr>
          <w:b w:val="false"/>
          <w:b w:val="false"/>
          <w:bCs w:val="false"/>
          <w:sz w:val="24"/>
          <w:szCs w:val="24"/>
        </w:rPr>
      </w:pPr>
      <w:r>
        <w:rPr>
          <w:rFonts w:ascii="Calibri" w:hAnsi="Calibri"/>
          <w:b w:val="false"/>
          <w:bCs w:val="false"/>
          <w:sz w:val="24"/>
          <w:szCs w:val="24"/>
        </w:rPr>
        <w:t>S</w:t>
      </w:r>
      <w:r>
        <w:rPr>
          <w:rFonts w:ascii="Calibri" w:hAnsi="Calibri"/>
          <w:b w:val="false"/>
          <w:bCs w:val="false"/>
          <w:sz w:val="24"/>
          <w:szCs w:val="24"/>
        </w:rPr>
        <w:t>EXTO</w:t>
      </w:r>
      <w:r>
        <w:rPr>
          <w:rFonts w:ascii="Calibri" w:hAnsi="Calibri"/>
          <w:b w:val="false"/>
          <w:bCs w:val="false"/>
          <w:sz w:val="24"/>
          <w:szCs w:val="24"/>
        </w:rPr>
        <w:t xml:space="preserve">: Que el importe de la oferta es el siguiente, no </w:t>
      </w:r>
      <w:r>
        <w:rPr>
          <w:rFonts w:ascii="Calibri" w:hAnsi="Calibri"/>
          <w:b w:val="false"/>
          <w:bCs w:val="false"/>
          <w:sz w:val="24"/>
          <w:szCs w:val="24"/>
        </w:rPr>
        <w:t>inferior</w:t>
      </w:r>
      <w:r>
        <w:rPr>
          <w:rFonts w:ascii="Calibri" w:hAnsi="Calibri"/>
          <w:b w:val="false"/>
          <w:bCs w:val="false"/>
          <w:sz w:val="24"/>
          <w:szCs w:val="24"/>
        </w:rPr>
        <w:t xml:space="preserve"> a</w:t>
      </w:r>
      <w:r>
        <w:rPr>
          <w:rFonts w:ascii="Calibri" w:hAnsi="Calibri"/>
          <w:b w:val="false"/>
          <w:bCs w:val="false"/>
          <w:sz w:val="24"/>
          <w:szCs w:val="24"/>
        </w:rPr>
        <w:t xml:space="preserve"> </w:t>
      </w:r>
      <w:r>
        <w:rPr>
          <w:rFonts w:ascii="Calibri" w:hAnsi="Calibri"/>
          <w:b w:val="false"/>
          <w:bCs w:val="false"/>
          <w:sz w:val="24"/>
          <w:szCs w:val="24"/>
        </w:rPr>
        <w:t>4.000,00€</w:t>
      </w:r>
      <w:r>
        <w:rPr>
          <w:rFonts w:ascii="Calibri" w:hAnsi="Calibri"/>
          <w:b w:val="false"/>
          <w:bCs w:val="false"/>
          <w:sz w:val="24"/>
          <w:szCs w:val="24"/>
        </w:rPr>
        <w:t>:</w:t>
      </w:r>
    </w:p>
    <w:p>
      <w:pPr>
        <w:pStyle w:val="Sinespaciado"/>
        <w:jc w:val="both"/>
        <w:rPr>
          <w:rFonts w:ascii="Calibri" w:hAnsi="Calibri"/>
          <w:b w:val="false"/>
          <w:b w:val="false"/>
          <w:bCs w:val="false"/>
          <w:sz w:val="24"/>
          <w:szCs w:val="24"/>
          <w:lang w:val="es"/>
        </w:rPr>
      </w:pPr>
      <w:r>
        <w:rPr>
          <w:rFonts w:ascii="Calibri" w:hAnsi="Calibri"/>
          <w:b w:val="false"/>
          <w:bCs w:val="false"/>
          <w:sz w:val="24"/>
          <w:szCs w:val="24"/>
          <w:lang w:val="es"/>
        </w:rPr>
      </w:r>
    </w:p>
    <w:tbl>
      <w:tblPr>
        <w:tblW w:w="9638" w:type="dxa"/>
        <w:jc w:val="center"/>
        <w:tblInd w:w="0" w:type="dxa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3177"/>
        <w:gridCol w:w="6461"/>
      </w:tblGrid>
      <w:tr>
        <w:trPr>
          <w:cantSplit w:val="true"/>
        </w:trPr>
        <w:tc>
          <w:tcPr>
            <w:tcW w:w="31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Contenidodelatabla"/>
              <w:keepNext w:val="true"/>
              <w:jc w:val="center"/>
              <w:rPr>
                <w:rFonts w:ascii="Calibri" w:hAnsi="Calibri"/>
                <w:b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IMPORTE OFERTA EN NÚMERO (€)</w:t>
            </w:r>
          </w:p>
        </w:tc>
        <w:tc>
          <w:tcPr>
            <w:tcW w:w="64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Contenidodelatabla"/>
              <w:jc w:val="center"/>
              <w:rPr>
                <w:rFonts w:ascii="Calibri" w:hAnsi="Calibri"/>
                <w:b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IMPORTE OFERTA EN LETRA (€)</w:t>
            </w:r>
          </w:p>
        </w:tc>
      </w:tr>
      <w:tr>
        <w:trPr>
          <w:cantSplit w:val="true"/>
        </w:trPr>
        <w:tc>
          <w:tcPr>
            <w:tcW w:w="3177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Contenidodelatabl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</w:r>
          </w:p>
          <w:p>
            <w:pPr>
              <w:pStyle w:val="Contenidodelatabl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</w:r>
          </w:p>
        </w:tc>
        <w:tc>
          <w:tcPr>
            <w:tcW w:w="64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Contenidodelatabl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</w:r>
          </w:p>
          <w:p>
            <w:pPr>
              <w:pStyle w:val="Contenidodelatabl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</w:r>
          </w:p>
        </w:tc>
      </w:tr>
    </w:tbl>
    <w:p>
      <w:pPr>
        <w:pStyle w:val="Normal"/>
        <w:jc w:val="both"/>
        <w:rPr>
          <w:rFonts w:ascii="Calibri" w:hAnsi="Calibri"/>
          <w:b w:val="false"/>
          <w:b w:val="false"/>
          <w:bCs w:val="false"/>
          <w:sz w:val="24"/>
          <w:szCs w:val="24"/>
          <w:lang w:val="es"/>
        </w:rPr>
      </w:pPr>
      <w:r>
        <w:rPr>
          <w:rFonts w:ascii="Calibri" w:hAnsi="Calibri"/>
          <w:b w:val="false"/>
          <w:bCs w:val="false"/>
          <w:sz w:val="24"/>
          <w:szCs w:val="24"/>
          <w:lang w:val="es"/>
        </w:rPr>
      </w:r>
    </w:p>
    <w:p>
      <w:pPr>
        <w:pStyle w:val="Sinespaciado"/>
        <w:jc w:val="both"/>
        <w:rPr>
          <w:b w:val="false"/>
          <w:b w:val="false"/>
          <w:bCs w:val="false"/>
          <w:sz w:val="24"/>
          <w:szCs w:val="24"/>
        </w:rPr>
      </w:pPr>
      <w:r>
        <w:rPr>
          <w:rFonts w:ascii="Calibri" w:hAnsi="Calibri"/>
          <w:b w:val="false"/>
          <w:bCs w:val="false"/>
          <w:sz w:val="24"/>
          <w:szCs w:val="24"/>
          <w:lang w:val="es"/>
        </w:rPr>
        <w:t xml:space="preserve">Y </w:t>
      </w:r>
      <w:r>
        <w:rPr>
          <w:rFonts w:ascii="Calibri" w:hAnsi="Calibri"/>
          <w:b w:val="false"/>
          <w:bCs w:val="false"/>
          <w:sz w:val="24"/>
          <w:szCs w:val="24"/>
          <w:lang w:val="es"/>
        </w:rPr>
        <w:t xml:space="preserve">para su constancia y efectos, firmo la presente en </w:t>
      </w:r>
      <w:r>
        <w:rPr>
          <w:rFonts w:ascii="Calibri" w:hAnsi="Calibri"/>
          <w:b w:val="false"/>
          <w:bCs w:val="false"/>
          <w:sz w:val="24"/>
          <w:szCs w:val="24"/>
          <w:u w:val="single"/>
          <w:lang w:val="es"/>
        </w:rPr>
        <w:tab/>
        <w:tab/>
        <w:tab/>
        <w:tab/>
        <w:tab/>
        <w:tab/>
      </w:r>
      <w:r>
        <w:rPr>
          <w:rFonts w:ascii="Calibri" w:hAnsi="Calibri"/>
          <w:b w:val="false"/>
          <w:bCs w:val="false"/>
          <w:sz w:val="24"/>
          <w:szCs w:val="24"/>
          <w:u w:val="none"/>
          <w:lang w:val="es"/>
        </w:rPr>
        <w:t>,</w:t>
      </w:r>
    </w:p>
    <w:p>
      <w:pPr>
        <w:pStyle w:val="Sinespaciado"/>
        <w:jc w:val="both"/>
        <w:rPr>
          <w:b w:val="false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  <w:lang w:val="es"/>
        </w:rPr>
        <w:t xml:space="preserve">a </w:t>
      </w:r>
      <w:r>
        <w:rPr>
          <w:rFonts w:ascii="Calibri" w:hAnsi="Calibri"/>
          <w:b w:val="false"/>
          <w:bCs w:val="false"/>
          <w:sz w:val="24"/>
          <w:szCs w:val="24"/>
          <w:u w:val="single"/>
          <w:lang w:val="es"/>
        </w:rPr>
        <w:tab/>
      </w:r>
      <w:r>
        <w:rPr>
          <w:rFonts w:ascii="Calibri" w:hAnsi="Calibri"/>
          <w:b w:val="false"/>
          <w:bCs w:val="false"/>
          <w:sz w:val="24"/>
          <w:szCs w:val="24"/>
          <w:u w:val="none"/>
          <w:lang w:val="es"/>
        </w:rPr>
        <w:t xml:space="preserve"> de </w:t>
      </w:r>
      <w:r>
        <w:rPr>
          <w:rFonts w:ascii="Calibri" w:hAnsi="Calibri"/>
          <w:b w:val="false"/>
          <w:bCs w:val="false"/>
          <w:sz w:val="24"/>
          <w:szCs w:val="24"/>
          <w:u w:val="single"/>
          <w:lang w:val="es"/>
        </w:rPr>
        <w:tab/>
        <w:tab/>
        <w:tab/>
        <w:tab/>
      </w:r>
      <w:r>
        <w:rPr>
          <w:rFonts w:ascii="Calibri" w:hAnsi="Calibri"/>
          <w:b w:val="false"/>
          <w:bCs w:val="false"/>
          <w:sz w:val="24"/>
          <w:szCs w:val="24"/>
          <w:u w:val="none"/>
          <w:lang w:val="es"/>
        </w:rPr>
        <w:t xml:space="preserve"> de </w:t>
      </w:r>
      <w:r>
        <w:rPr>
          <w:rFonts w:ascii="Calibri" w:hAnsi="Calibri"/>
          <w:b w:val="false"/>
          <w:bCs w:val="false"/>
          <w:sz w:val="24"/>
          <w:szCs w:val="24"/>
          <w:u w:val="single"/>
          <w:lang w:val="es"/>
        </w:rPr>
        <w:tab/>
        <w:tab/>
      </w:r>
      <w:r>
        <w:rPr>
          <w:rFonts w:ascii="Calibri" w:hAnsi="Calibri"/>
          <w:b w:val="false"/>
          <w:bCs w:val="false"/>
          <w:sz w:val="24"/>
          <w:szCs w:val="24"/>
          <w:u w:val="none"/>
          <w:lang w:val="es"/>
        </w:rPr>
        <w:t>.</w:t>
      </w:r>
    </w:p>
    <w:p>
      <w:pPr>
        <w:pStyle w:val="Sinespaciado"/>
        <w:jc w:val="both"/>
        <w:rPr>
          <w:rFonts w:ascii="Calibri" w:hAnsi="Calibri"/>
          <w:b w:val="false"/>
          <w:b w:val="false"/>
          <w:bCs w:val="false"/>
          <w:sz w:val="24"/>
          <w:szCs w:val="24"/>
          <w:u w:val="none"/>
          <w:lang w:val="es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  <w:lang w:val="es"/>
        </w:rPr>
      </w:r>
    </w:p>
    <w:p>
      <w:pPr>
        <w:pStyle w:val="Sinespaciado"/>
        <w:jc w:val="center"/>
        <w:rPr>
          <w:rFonts w:ascii="Calibri" w:hAnsi="Calibri"/>
          <w:b w:val="false"/>
          <w:b w:val="false"/>
          <w:bCs w:val="false"/>
          <w:i/>
          <w:i/>
          <w:iCs/>
          <w:sz w:val="24"/>
          <w:szCs w:val="24"/>
          <w:u w:val="none"/>
          <w:lang w:val="es"/>
        </w:rPr>
      </w:pPr>
      <w:r>
        <w:rPr>
          <w:rFonts w:ascii="Calibri" w:hAnsi="Calibri"/>
          <w:b w:val="false"/>
          <w:bCs w:val="false"/>
          <w:i/>
          <w:iCs/>
          <w:sz w:val="24"/>
          <w:szCs w:val="24"/>
          <w:u w:val="none"/>
          <w:lang w:val="es"/>
        </w:rPr>
        <w:t>(firma)</w:t>
      </w:r>
    </w:p>
    <w:p>
      <w:pPr>
        <w:pStyle w:val="Sinespaciado"/>
        <w:jc w:val="center"/>
        <w:rPr>
          <w:sz w:val="24"/>
          <w:szCs w:val="24"/>
        </w:rPr>
      </w:pPr>
      <w:r>
        <w:rPr>
          <w:sz w:val="24"/>
          <w:szCs w:val="24"/>
        </w:rPr>
        <w:br/>
      </w:r>
    </w:p>
    <w:sectPr>
      <w:headerReference w:type="default" r:id="rId2"/>
      <w:footerReference w:type="default" r:id="rId3"/>
      <w:type w:val="nextPage"/>
      <w:pgSz w:w="11906" w:h="16838"/>
      <w:pgMar w:left="1134" w:right="1134" w:header="682" w:top="2387" w:footer="921" w:bottom="2230" w:gutter="0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0"/>
    <w:family w:val="auto"/>
    <w:pitch w:val="default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 Unicode MS">
    <w:charset w:val="00"/>
    <w:family w:val="roman"/>
    <w:pitch w:val="variable"/>
  </w:font>
  <w:font w:name="Calibri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suppressLineNumbers/>
      <w:suppressAutoHyphens w:val="false"/>
      <w:autoSpaceDE w:val="false"/>
      <w:spacing w:lineRule="atLeast" w:line="100" w:before="0" w:after="0"/>
      <w:ind w:left="-170" w:right="-227" w:hanging="0"/>
      <w:jc w:val="both"/>
      <w:rPr>
        <w:sz w:val="16"/>
      </w:rPr>
    </w:pPr>
    <w:r>
      <w:rPr>
        <w:rFonts w:cs="Arial" w:ascii="Calibri" w:hAnsi="Calibri"/>
        <w:b w:val="false"/>
        <w:bCs w:val="false"/>
        <w:color w:val="333333"/>
        <w:kern w:val="2"/>
        <w:sz w:val="18"/>
        <w:szCs w:val="18"/>
        <w:lang w:val="zxx" w:eastAsia="zxx" w:bidi="zxx"/>
      </w:rPr>
      <w:t>Documento firmado electrónicamente. Puede comprobar su autentici</w:t>
    </w:r>
    <w:r>
      <w:rPr>
        <w:rFonts w:cs="Arial" w:ascii="Calibri" w:hAnsi="Calibri"/>
        <w:b w:val="false"/>
        <w:bCs w:val="false"/>
        <w:color w:val="333333"/>
        <w:kern w:val="2"/>
        <w:sz w:val="18"/>
        <w:szCs w:val="18"/>
        <w:lang w:val="zxx" w:eastAsia="zxx" w:bidi="zxx"/>
      </w:rPr>
      <w:t>da</w:t>
    </w:r>
    <w:r>
      <w:rPr>
        <w:rFonts w:cs="Arial" w:ascii="Calibri" w:hAnsi="Calibri"/>
        <w:b w:val="false"/>
        <w:bCs w:val="false"/>
        <w:color w:val="333333"/>
        <w:kern w:val="2"/>
        <w:sz w:val="18"/>
        <w:szCs w:val="18"/>
        <w:lang w:val="zxx" w:eastAsia="zxx" w:bidi="zxx"/>
      </w:rPr>
      <w:t xml:space="preserve">d insertando el CVE reflejado al margen </w:t>
    </w:r>
    <w:r>
      <w:rPr>
        <w:rFonts w:cs="Arial" w:ascii="Calibri" w:hAnsi="Calibri"/>
        <w:b w:val="false"/>
        <w:bCs w:val="false"/>
        <w:color w:val="333333"/>
        <w:kern w:val="2"/>
        <w:sz w:val="18"/>
        <w:szCs w:val="18"/>
        <w:lang w:val="zxx" w:eastAsia="zxx" w:bidi="zxx"/>
      </w:rPr>
      <w:t>izquierdo</w:t>
    </w:r>
    <w:r>
      <w:rPr>
        <w:rFonts w:cs="Arial" w:ascii="Calibri" w:hAnsi="Calibri"/>
        <w:b w:val="false"/>
        <w:bCs w:val="false"/>
        <w:color w:val="333333"/>
        <w:kern w:val="2"/>
        <w:sz w:val="18"/>
        <w:szCs w:val="18"/>
        <w:lang w:val="zxx" w:eastAsia="zxx" w:bidi="zxx"/>
      </w:rPr>
      <w:t xml:space="preserve"> </w:t>
    </w:r>
    <w:r>
      <w:rPr>
        <w:rFonts w:cs="Arial" w:ascii="Calibri" w:hAnsi="Calibri"/>
        <w:b w:val="false"/>
        <w:bCs w:val="false"/>
        <w:color w:val="333333"/>
        <w:kern w:val="2"/>
        <w:sz w:val="18"/>
        <w:szCs w:val="18"/>
        <w:lang w:val="zxx" w:eastAsia="zxx" w:bidi="zxx"/>
      </w:rPr>
      <w:t xml:space="preserve">de este documento accediendo a </w:t>
    </w:r>
    <w:hyperlink r:id="rId1">
      <w:r>
        <w:rPr>
          <w:rStyle w:val="EnlacedeInternet"/>
          <w:rFonts w:cs="Arial" w:ascii="Calibri" w:hAnsi="Calibri"/>
          <w:b w:val="false"/>
          <w:bCs w:val="false"/>
          <w:color w:val="000080"/>
          <w:kern w:val="2"/>
          <w:sz w:val="18"/>
          <w:szCs w:val="18"/>
          <w:lang w:val="zxx" w:eastAsia="zxx" w:bidi="zxx"/>
        </w:rPr>
        <w:t>www.villanuevadelosinfantes.es</w:t>
      </w:r>
    </w:hyperlink>
    <w:r>
      <w:rPr>
        <w:rFonts w:cs="Arial" w:ascii="Calibri" w:hAnsi="Calibri"/>
        <w:b w:val="false"/>
        <w:bCs w:val="false"/>
        <w:color w:val="333333"/>
        <w:kern w:val="2"/>
        <w:sz w:val="18"/>
        <w:szCs w:val="18"/>
        <w:lang w:val="zxx" w:eastAsia="zxx" w:bidi="zxx"/>
      </w:rPr>
      <w:t xml:space="preserve"> sede electrónica co</w:t>
    </w:r>
    <w:r>
      <w:rPr>
        <w:rFonts w:cs="Arial" w:ascii="Calibri" w:hAnsi="Calibri"/>
        <w:b w:val="false"/>
        <w:bCs w:val="false"/>
        <w:color w:val="333333"/>
        <w:kern w:val="2"/>
        <w:sz w:val="18"/>
        <w:szCs w:val="18"/>
        <w:lang w:val="zxx" w:eastAsia="zxx" w:bidi="zxx"/>
      </w:rPr>
      <w:t>mpartida.</w:t>
    </w:r>
  </w:p>
  <w:tbl>
    <w:tblPr>
      <w:tblW w:w="10263" w:type="dxa"/>
      <w:jc w:val="left"/>
      <w:tblInd w:w="-106" w:type="dxa"/>
      <w:tblCellMar>
        <w:top w:w="55" w:type="dxa"/>
        <w:left w:w="55" w:type="dxa"/>
        <w:bottom w:w="55" w:type="dxa"/>
        <w:right w:w="55" w:type="dxa"/>
      </w:tblCellMar>
    </w:tblPr>
    <w:tblGrid>
      <w:gridCol w:w="10263"/>
    </w:tblGrid>
    <w:tr>
      <w:trPr/>
      <w:tc>
        <w:tcPr>
          <w:tcW w:w="10263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vAlign w:val="center"/>
        </w:tcPr>
        <w:p>
          <w:pPr>
            <w:pStyle w:val="Contenidodelatabla"/>
            <w:jc w:val="both"/>
            <w:rPr>
              <w:rFonts w:ascii="Calibri" w:hAnsi="Calibri"/>
              <w:sz w:val="22"/>
              <w:szCs w:val="22"/>
            </w:rPr>
          </w:pPr>
          <w:r>
            <w:rPr>
              <w:rFonts w:ascii="Calibri" w:hAnsi="Calibri"/>
              <w:color w:val="000000"/>
              <w:sz w:val="20"/>
              <w:szCs w:val="20"/>
              <w:highlight w:val="lightGray"/>
            </w:rPr>
            <w:t xml:space="preserve">PORTAL INTERNET: </w:t>
          </w:r>
          <w:hyperlink r:id="rId2">
            <w:r>
              <w:rPr>
                <w:rStyle w:val="EnlacedeInternet"/>
                <w:rFonts w:ascii="Calibri" w:hAnsi="Calibri"/>
                <w:color w:val="000080"/>
                <w:sz w:val="20"/>
                <w:szCs w:val="20"/>
                <w:highlight w:val="lightGray"/>
              </w:rPr>
              <w:t>http</w:t>
            </w:r>
          </w:hyperlink>
          <w:hyperlink r:id="rId3">
            <w:r>
              <w:rPr>
                <w:rStyle w:val="EnlacedeInternet"/>
                <w:rFonts w:ascii="Calibri" w:hAnsi="Calibri"/>
                <w:color w:val="000080"/>
                <w:sz w:val="20"/>
                <w:szCs w:val="20"/>
                <w:highlight w:val="lightGray"/>
              </w:rPr>
              <w:t>s</w:t>
            </w:r>
          </w:hyperlink>
          <w:hyperlink r:id="rId4">
            <w:r>
              <w:rPr>
                <w:rStyle w:val="EnlacedeInternet"/>
                <w:rFonts w:ascii="Calibri" w:hAnsi="Calibri"/>
                <w:color w:val="000080"/>
                <w:sz w:val="20"/>
                <w:szCs w:val="20"/>
                <w:highlight w:val="lightGray"/>
              </w:rPr>
              <w:t>://www.villanuevadelosinfantes.es</w:t>
            </w:r>
          </w:hyperlink>
          <w:r>
            <w:rPr>
              <w:rFonts w:ascii="Calibri" w:hAnsi="Calibri"/>
              <w:color w:val="000000"/>
              <w:sz w:val="20"/>
              <w:szCs w:val="20"/>
              <w:highlight w:val="lightGray"/>
            </w:rPr>
            <w:t xml:space="preserve"> SEDE ELECTRÓNICA COMPARTIDA: </w:t>
          </w:r>
          <w:hyperlink r:id="rId5">
            <w:r>
              <w:rPr>
                <w:rStyle w:val="EnlacedeInternet"/>
                <w:rFonts w:ascii="Calibri" w:hAnsi="Calibri"/>
                <w:color w:val="000080"/>
                <w:sz w:val="20"/>
                <w:szCs w:val="20"/>
                <w:highlight w:val="lightGray"/>
              </w:rPr>
              <w:t>https://sede.dipucr.es</w:t>
            </w:r>
          </w:hyperlink>
          <w:r>
            <w:rPr>
              <w:rFonts w:ascii="Calibri" w:hAnsi="Calibri"/>
              <w:color w:val="000000"/>
              <w:sz w:val="20"/>
              <w:szCs w:val="20"/>
              <w:highlight w:val="lightGray"/>
            </w:rPr>
            <w:t xml:space="preserve"> </w:t>
          </w:r>
          <w:r>
            <w:rPr>
              <w:rFonts w:ascii="Calibri" w:hAnsi="Calibri"/>
              <w:b/>
              <w:bCs/>
              <w:color w:val="000000"/>
              <w:sz w:val="20"/>
              <w:szCs w:val="20"/>
              <w:highlight w:val="lightGray"/>
            </w:rPr>
            <w:t>p</w:t>
          </w:r>
          <w:r>
            <w:rPr>
              <w:rFonts w:ascii="Calibri" w:hAnsi="Calibri"/>
              <w:b/>
              <w:bCs/>
              <w:color w:val="000000"/>
              <w:sz w:val="20"/>
              <w:szCs w:val="20"/>
              <w:highlight w:val="lightGray"/>
            </w:rPr>
            <w:t>á</w:t>
          </w:r>
          <w:r>
            <w:rPr>
              <w:rFonts w:ascii="Calibri" w:hAnsi="Calibri"/>
              <w:b/>
              <w:bCs/>
              <w:color w:val="000000"/>
              <w:sz w:val="20"/>
              <w:szCs w:val="20"/>
              <w:highlight w:val="lightGray"/>
            </w:rPr>
            <w:t xml:space="preserve">g. </w:t>
          </w:r>
          <w:r>
            <w:rPr>
              <w:rFonts w:ascii="Calibri" w:hAnsi="Calibri"/>
              <w:b/>
              <w:bCs/>
              <w:color w:val="000000"/>
              <w:sz w:val="20"/>
              <w:szCs w:val="20"/>
              <w:highlight w:val="lightGray"/>
            </w:rPr>
            <w:fldChar w:fldCharType="begin"/>
          </w:r>
          <w:r>
            <w:rPr>
              <w:sz w:val="20"/>
              <w:b/>
              <w:highlight w:val="lightGray"/>
              <w:szCs w:val="20"/>
              <w:bCs/>
              <w:rFonts w:ascii="Calibri" w:hAnsi="Calibri"/>
              <w:color w:val="000000"/>
            </w:rPr>
            <w:instrText> PAGE </w:instrText>
          </w:r>
          <w:r>
            <w:rPr>
              <w:sz w:val="20"/>
              <w:b/>
              <w:highlight w:val="lightGray"/>
              <w:szCs w:val="20"/>
              <w:bCs/>
              <w:rFonts w:ascii="Calibri" w:hAnsi="Calibri"/>
              <w:color w:val="000000"/>
            </w:rPr>
            <w:fldChar w:fldCharType="separate"/>
          </w:r>
          <w:r>
            <w:rPr>
              <w:sz w:val="20"/>
              <w:b/>
              <w:highlight w:val="lightGray"/>
              <w:szCs w:val="20"/>
              <w:bCs/>
              <w:rFonts w:ascii="Calibri" w:hAnsi="Calibri"/>
              <w:color w:val="000000"/>
            </w:rPr>
            <w:t>2</w:t>
          </w:r>
          <w:r>
            <w:rPr>
              <w:sz w:val="20"/>
              <w:b/>
              <w:highlight w:val="lightGray"/>
              <w:szCs w:val="20"/>
              <w:bCs/>
              <w:rFonts w:ascii="Calibri" w:hAnsi="Calibri"/>
              <w:color w:val="000000"/>
            </w:rPr>
            <w:fldChar w:fldCharType="end"/>
          </w:r>
        </w:p>
      </w:tc>
    </w:tr>
  </w:tbl>
  <w:p>
    <w:pPr>
      <w:pStyle w:val="Piedepgina"/>
      <w:suppressLineNumbers/>
      <w:ind w:left="-170" w:right="-227" w:hanging="0"/>
      <w:jc w:val="both"/>
      <w:rPr>
        <w:sz w:val="16"/>
      </w:rPr>
    </w:pPr>
    <w:r>
      <w:rPr>
        <w:rFonts w:cs="Arial" w:ascii="Calibri" w:hAnsi="Calibri"/>
        <w:b w:val="false"/>
        <w:bCs w:val="false"/>
        <w:color w:val="333333"/>
        <w:kern w:val="2"/>
        <w:sz w:val="18"/>
        <w:szCs w:val="18"/>
        <w:lang w:val="zxx" w:eastAsia="zxx" w:bidi="zxx"/>
      </w:rPr>
      <w:t>P</w:t>
    </w:r>
    <w:r>
      <w:rPr>
        <w:rFonts w:cs="Arial" w:ascii="Calibri" w:hAnsi="Calibri"/>
        <w:b w:val="false"/>
        <w:bCs w:val="false"/>
        <w:color w:val="333333"/>
        <w:kern w:val="2"/>
        <w:sz w:val="18"/>
        <w:szCs w:val="18"/>
        <w:lang w:val="zxx" w:eastAsia="zxx" w:bidi="zxx"/>
      </w:rPr>
      <w:t>la</w:t>
    </w:r>
    <w:r>
      <w:rPr>
        <w:rFonts w:cs="Arial" w:ascii="Calibri" w:hAnsi="Calibri"/>
        <w:b w:val="false"/>
        <w:bCs w:val="false"/>
        <w:color w:val="333333"/>
        <w:kern w:val="2"/>
        <w:sz w:val="18"/>
        <w:szCs w:val="18"/>
        <w:lang w:val="zxx" w:eastAsia="zxx" w:bidi="zxx"/>
      </w:rPr>
      <w:t>z</w:t>
    </w:r>
    <w:r>
      <w:rPr>
        <w:rFonts w:cs="Arial" w:ascii="Calibri" w:hAnsi="Calibri"/>
        <w:b w:val="false"/>
        <w:bCs w:val="false"/>
        <w:color w:val="333333"/>
        <w:kern w:val="2"/>
        <w:sz w:val="18"/>
        <w:szCs w:val="18"/>
        <w:lang w:val="zxx" w:eastAsia="zxx" w:bidi="zxx"/>
      </w:rPr>
      <w:t>a</w:t>
    </w:r>
    <w:r>
      <w:rPr>
        <w:rFonts w:cs="Arial" w:ascii="Calibri" w:hAnsi="Calibri"/>
        <w:b w:val="false"/>
        <w:bCs w:val="false"/>
        <w:color w:val="333333"/>
        <w:kern w:val="2"/>
        <w:sz w:val="18"/>
        <w:szCs w:val="18"/>
        <w:lang w:val="zxx" w:eastAsia="zxx" w:bidi="zxx"/>
      </w:rPr>
      <w:t xml:space="preserve"> Mayor, 3 / 13320 – V</w:t>
    </w:r>
    <w:r>
      <w:rPr>
        <w:rFonts w:cs="Arial" w:ascii="Calibri" w:hAnsi="Calibri"/>
        <w:b w:val="false"/>
        <w:bCs w:val="false"/>
        <w:color w:val="333333"/>
        <w:kern w:val="2"/>
        <w:sz w:val="18"/>
        <w:szCs w:val="18"/>
        <w:lang w:val="zxx" w:eastAsia="zxx" w:bidi="zxx"/>
      </w:rPr>
      <w:t>illanue</w:t>
    </w:r>
    <w:r>
      <w:rPr>
        <w:rFonts w:cs="Arial" w:ascii="Calibri" w:hAnsi="Calibri"/>
        <w:b w:val="false"/>
        <w:bCs w:val="false"/>
        <w:color w:val="333333"/>
        <w:kern w:val="2"/>
        <w:sz w:val="18"/>
        <w:szCs w:val="18"/>
        <w:lang w:val="zxx" w:eastAsia="zxx" w:bidi="zxx"/>
      </w:rPr>
      <w:t xml:space="preserve">va de los Infantes / Tlf.: 926 360 024 / Fax: 926 361 221 / </w:t>
    </w:r>
    <w:r>
      <w:rPr>
        <w:rFonts w:cs="Arial" w:ascii="Calibri" w:hAnsi="Calibri"/>
        <w:b w:val="false"/>
        <w:bCs w:val="false"/>
        <w:color w:val="333333"/>
        <w:sz w:val="18"/>
        <w:szCs w:val="18"/>
        <w:lang w:val="es-ES"/>
      </w:rPr>
      <w:t>Nº Registro EE.LL: 01130940 / CIF: P-1309300-J</w:t>
    </w:r>
    <w:r>
      <w:rPr>
        <w:rFonts w:cs="Arial" w:ascii="Calibri" w:hAnsi="Calibri"/>
        <w:b w:val="false"/>
        <w:bCs w:val="false"/>
        <w:color w:val="333333"/>
        <w:sz w:val="18"/>
        <w:szCs w:val="18"/>
        <w:lang w:val="es-ES"/>
      </w:rPr>
      <w:t>SSS</w:t>
    </w:r>
    <w:r>
      <w:rPr>
        <w:rFonts w:cs="Arial" w:ascii="Arial" w:hAnsi="Arial"/>
        <w:b w:val="false"/>
        <w:bCs w:val="false"/>
        <w:color w:val="666666"/>
        <w:sz w:val="16"/>
        <w:szCs w:val="16"/>
      </w:rPr>
      <w:tab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/>
    </w:pPr>
    <w:r>
      <w:rPr/>
      <w:drawing>
        <wp:anchor behindDoc="0" distT="0" distB="0" distL="0" distR="0" simplePos="0" locked="0" layoutInCell="1" allowOverlap="1" relativeHeight="5">
          <wp:simplePos x="0" y="0"/>
          <wp:positionH relativeFrom="column">
            <wp:posOffset>-347345</wp:posOffset>
          </wp:positionH>
          <wp:positionV relativeFrom="paragraph">
            <wp:posOffset>27305</wp:posOffset>
          </wp:positionV>
          <wp:extent cx="1652270" cy="821690"/>
          <wp:effectExtent l="0" t="0" r="0" b="0"/>
          <wp:wrapSquare wrapText="largest"/>
          <wp:docPr id="1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52270" cy="821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behindDoc="1" distT="0" distB="0" distL="114935" distR="114935" simplePos="0" locked="0" layoutInCell="1" allowOverlap="1" relativeHeight="3">
              <wp:simplePos x="0" y="0"/>
              <wp:positionH relativeFrom="column">
                <wp:posOffset>1407795</wp:posOffset>
              </wp:positionH>
              <wp:positionV relativeFrom="paragraph">
                <wp:posOffset>-91440</wp:posOffset>
              </wp:positionV>
              <wp:extent cx="4709160" cy="1019175"/>
              <wp:effectExtent l="0" t="0" r="0" b="0"/>
              <wp:wrapNone/>
              <wp:docPr id="2" name="Marco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09160" cy="1019175"/>
                      </a:xfrm>
                      <a:prstGeom prst="rect"/>
                      <a:solidFill>
                        <a:srgbClr val="DDDDDD"/>
                      </a:solidFill>
                    </wps:spPr>
                    <wps:txbx>
                      <w:txbxContent>
                        <w:p>
                          <w:pPr>
                            <w:pStyle w:val="Normal"/>
                            <w:tabs>
                              <w:tab w:val="clear" w:pos="708"/>
                              <w:tab w:val="left" w:pos="8222" w:leader="none"/>
                            </w:tabs>
                            <w:spacing w:lineRule="auto" w:line="240" w:before="120" w:after="0"/>
                            <w:ind w:left="0" w:right="14" w:hanging="0"/>
                            <w:jc w:val="right"/>
                            <w:rPr>
                              <w:rFonts w:ascii="Calibri" w:hAnsi="Calibri" w:cs="Arial"/>
                              <w:b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 w:ascii="Calibri" w:hAnsi="Calibri"/>
                              <w:b/>
                              <w:bCs/>
                              <w:sz w:val="24"/>
                              <w:szCs w:val="24"/>
                            </w:rPr>
                          </w:r>
                        </w:p>
                        <w:p>
                          <w:pPr>
                            <w:pStyle w:val="Normal"/>
                            <w:spacing w:lineRule="atLeast" w:line="200" w:before="0" w:after="0"/>
                            <w:jc w:val="center"/>
                            <w:rPr>
                              <w:rFonts w:ascii="Calibri" w:hAnsi="Calibri" w:cs="Arial"/>
                              <w:b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 w:ascii="Calibri" w:hAnsi="Calibri"/>
                              <w:b/>
                              <w:bCs/>
                              <w:sz w:val="24"/>
                              <w:szCs w:val="24"/>
                            </w:rPr>
                          </w:r>
                        </w:p>
                        <w:p>
                          <w:pPr>
                            <w:pStyle w:val="Normal"/>
                            <w:spacing w:lineRule="atLeast" w:line="200" w:before="0" w:after="0"/>
                            <w:jc w:val="center"/>
                            <w:rPr>
                              <w:rFonts w:ascii="Calibri" w:hAnsi="Calibri" w:cs="Arial"/>
                              <w:b w:val="false"/>
                              <w:b w:val="false"/>
                              <w:bCs w:val="false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 w:ascii="Calibri" w:hAnsi="Calibri"/>
                              <w:b w:val="false"/>
                              <w:bCs w:val="false"/>
                              <w:sz w:val="24"/>
                              <w:szCs w:val="24"/>
                            </w:rPr>
                            <w:t>NEGOCIADO DE OBRAS Y CONTRATACIÓN</w:t>
                          </w:r>
                        </w:p>
                      </w:txbxContent>
                    </wps:txbx>
                    <wps:bodyPr anchor="t" lIns="9525" tIns="9525" rIns="9525" bIns="9525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DDDDDD" style="position:absolute;rotation:0;width:370.8pt;height:80.25pt;mso-wrap-distance-left:9.05pt;mso-wrap-distance-right:9.05pt;mso-wrap-distance-top:0pt;mso-wrap-distance-bottom:0pt;margin-top:-7.2pt;mso-position-vertical-relative:text;margin-left:110.85pt;mso-position-horizontal-relative:text">
              <v:textbox inset="0.0104166666666667in,0.0104166666666667in,0.0104166666666667in,0.0104166666666667in">
                <w:txbxContent>
                  <w:p>
                    <w:pPr>
                      <w:pStyle w:val="Normal"/>
                      <w:tabs>
                        <w:tab w:val="clear" w:pos="708"/>
                        <w:tab w:val="left" w:pos="8222" w:leader="none"/>
                      </w:tabs>
                      <w:spacing w:lineRule="auto" w:line="240" w:before="120" w:after="0"/>
                      <w:ind w:left="0" w:right="14" w:hanging="0"/>
                      <w:jc w:val="right"/>
                      <w:rPr>
                        <w:rFonts w:ascii="Calibri" w:hAnsi="Calibri" w:cs="Arial"/>
                        <w:b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cs="Arial" w:ascii="Calibri" w:hAnsi="Calibri"/>
                        <w:b/>
                        <w:bCs/>
                        <w:sz w:val="24"/>
                        <w:szCs w:val="24"/>
                      </w:rPr>
                    </w:r>
                  </w:p>
                  <w:p>
                    <w:pPr>
                      <w:pStyle w:val="Normal"/>
                      <w:spacing w:lineRule="atLeast" w:line="200" w:before="0" w:after="0"/>
                      <w:jc w:val="center"/>
                      <w:rPr>
                        <w:rFonts w:ascii="Calibri" w:hAnsi="Calibri" w:cs="Arial"/>
                        <w:b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cs="Arial" w:ascii="Calibri" w:hAnsi="Calibri"/>
                        <w:b/>
                        <w:bCs/>
                        <w:sz w:val="24"/>
                        <w:szCs w:val="24"/>
                      </w:rPr>
                    </w:r>
                  </w:p>
                  <w:p>
                    <w:pPr>
                      <w:pStyle w:val="Normal"/>
                      <w:spacing w:lineRule="atLeast" w:line="200" w:before="0" w:after="0"/>
                      <w:jc w:val="center"/>
                      <w:rPr>
                        <w:rFonts w:ascii="Calibri" w:hAnsi="Calibri" w:cs="Arial"/>
                        <w:b w:val="false"/>
                        <w:b w:val="false"/>
                        <w:bCs w:val="false"/>
                        <w:sz w:val="24"/>
                        <w:szCs w:val="24"/>
                      </w:rPr>
                    </w:pPr>
                    <w:r>
                      <w:rPr>
                        <w:rFonts w:cs="Arial" w:ascii="Calibri" w:hAnsi="Calibri"/>
                        <w:b w:val="false"/>
                        <w:bCs w:val="false"/>
                        <w:sz w:val="24"/>
                        <w:szCs w:val="24"/>
                      </w:rPr>
                      <w:t>NEGOCIADO DE OBRAS Y CONTRATACIÓN</w:t>
                    </w:r>
                  </w:p>
                </w:txbxContent>
              </v:textbox>
            </v:rect>
          </w:pict>
        </mc:Fallback>
      </mc:AlternateContent>
    </w:r>
  </w:p>
  <w:p>
    <w:pPr>
      <w:pStyle w:val="Cabecera"/>
      <w:rPr/>
    </w:pPr>
    <w:r>
      <w:rPr/>
    </w:r>
  </w:p>
  <w:p>
    <w:pPr>
      <w:pStyle w:val="Cabecera"/>
      <w:rPr/>
    </w:pPr>
    <w:r>
      <w:rPr/>
    </w:r>
  </w:p>
  <w:p>
    <w:pPr>
      <w:pStyle w:val="Cabecera"/>
      <w:rPr/>
    </w:pPr>
    <w:r>
      <w:rPr/>
    </w:r>
  </w:p>
  <w:p>
    <w:pPr>
      <w:pStyle w:val="Cabecera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pStyle w:val="Ttulo3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es-E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es-ES" w:eastAsia="zh-CN" w:bidi="hi-IN"/>
    </w:rPr>
  </w:style>
  <w:style w:type="paragraph" w:styleId="Ttulo3">
    <w:name w:val="Heading 3"/>
    <w:basedOn w:val="Cabecera"/>
    <w:next w:val="Cuerpodetexto"/>
    <w:qFormat/>
    <w:pPr>
      <w:numPr>
        <w:ilvl w:val="2"/>
        <w:numId w:val="1"/>
      </w:numPr>
      <w:outlineLvl w:val="2"/>
    </w:pPr>
    <w:rPr>
      <w:b/>
      <w:bCs/>
      <w:sz w:val="28"/>
      <w:szCs w:val="28"/>
    </w:rPr>
  </w:style>
  <w:style w:type="character" w:styleId="Smbolosdenumeracin">
    <w:name w:val="Símbolos de numeración"/>
    <w:qFormat/>
    <w:rPr/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EnlacedeInternet">
    <w:name w:val="Enlace de Internet"/>
    <w:rPr>
      <w:color w:val="000080"/>
      <w:u w:val="single"/>
      <w:lang w:val="zxx" w:eastAsia="zxx" w:bidi="zxx"/>
    </w:rPr>
  </w:style>
  <w:style w:type="character" w:styleId="Fuentedeprrafopredeter">
    <w:name w:val="Fuente de párrafo predeter."/>
    <w:qFormat/>
    <w:rPr/>
  </w:style>
  <w:style w:type="character" w:styleId="Hipervnculo">
    <w:name w:val="Hipervínculo"/>
    <w:basedOn w:val="Fuentedeprrafopredeter"/>
    <w:qFormat/>
    <w:rPr>
      <w:color w:val="0000FF"/>
      <w:u w:val="single"/>
    </w:rPr>
  </w:style>
  <w:style w:type="character" w:styleId="Nfasis">
    <w:name w:val="Énfasis"/>
    <w:basedOn w:val="Fuentedeprrafopredeter"/>
    <w:qFormat/>
    <w:rPr>
      <w:i/>
      <w:iCs/>
    </w:rPr>
  </w:style>
  <w:style w:type="character" w:styleId="EnlacedeInternetvisitado">
    <w:name w:val="Enlace de Internet visitado"/>
    <w:rPr>
      <w:color w:val="800000"/>
      <w:u w:val="single"/>
      <w:lang w:val="zxx" w:eastAsia="zxx" w:bidi="zxx"/>
    </w:rPr>
  </w:style>
  <w:style w:type="character" w:styleId="DefaultParagraphFont">
    <w:name w:val="Default Paragraph Font"/>
    <w:qFormat/>
    <w:rPr/>
  </w:style>
  <w:style w:type="character" w:styleId="TextoindependienteCar">
    <w:name w:val="Texto independiente Car"/>
    <w:basedOn w:val="DefaultParagraphFont"/>
    <w:qFormat/>
    <w:rPr>
      <w:rFonts w:ascii="Calibri" w:hAnsi="Calibri" w:cs="Calibri"/>
    </w:rPr>
  </w:style>
  <w:style w:type="paragraph" w:styleId="Cabeceraypie">
    <w:name w:val="Cabecera y pie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Cabecera">
    <w:name w:val="Header"/>
    <w:basedOn w:val="Normal"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Cuerpodetexto">
    <w:name w:val="Body Text"/>
    <w:basedOn w:val="Normal"/>
    <w:pPr>
      <w:spacing w:before="0" w:after="120"/>
    </w:pPr>
    <w:rPr/>
  </w:style>
  <w:style w:type="paragraph" w:styleId="Lista">
    <w:name w:val="List"/>
    <w:basedOn w:val="Cuerpodetexto"/>
    <w:pPr/>
    <w:rPr>
      <w:rFonts w:cs="Mang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Piedepgina">
    <w:name w:val="Footer"/>
    <w:basedOn w:val="Normal"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Contenidodelmarco">
    <w:name w:val="Contenido del marco"/>
    <w:basedOn w:val="Cuerpodetexto"/>
    <w:qFormat/>
    <w:pPr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ntenidodelatabla">
    <w:name w:val="Contenido de la tabla"/>
    <w:basedOn w:val="Normal"/>
    <w:qFormat/>
    <w:pPr>
      <w:suppressLineNumbers/>
    </w:pPr>
    <w:rPr/>
  </w:style>
  <w:style w:type="paragraph" w:styleId="Sinespaciado">
    <w:name w:val="Sin espaciado"/>
    <w:qFormat/>
    <w:pPr>
      <w:widowControl/>
      <w:suppressAutoHyphens w:val="true"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es-ES" w:eastAsia="zh-CN" w:bidi="hi-IN"/>
    </w:rPr>
  </w:style>
  <w:style w:type="paragraph" w:styleId="Default">
    <w:name w:val="Default"/>
    <w:qFormat/>
    <w:pPr>
      <w:widowControl/>
      <w:kinsoku w:val="true"/>
      <w:overflowPunct w:val="true"/>
      <w:autoSpaceDE w:val="true"/>
      <w:bidi w:val="0"/>
      <w:jc w:val="left"/>
    </w:pPr>
    <w:rPr>
      <w:rFonts w:ascii="Arial Unicode MS" w:hAnsi="Arial Unicode MS" w:eastAsia="SimSun" w:cs="Mangal"/>
      <w:color w:val="000000"/>
      <w:kern w:val="2"/>
      <w:sz w:val="24"/>
      <w:szCs w:val="24"/>
      <w:lang w:val="es-ES" w:eastAsia="zh-CN" w:bidi="hi-IN"/>
    </w:rPr>
  </w:style>
  <w:style w:type="paragraph" w:styleId="Ttulodelatabla">
    <w:name w:val="Título de la tabla"/>
    <w:basedOn w:val="Contenidodelatabla"/>
    <w:qFormat/>
    <w:pPr/>
    <w:rPr/>
  </w:style>
  <w:style w:type="paragraph" w:styleId="DocumentMap">
    <w:name w:val="DocumentMap"/>
    <w:qFormat/>
    <w:pPr>
      <w:widowControl/>
      <w:kinsoku w:val="true"/>
      <w:overflowPunct w:val="true"/>
      <w:autoSpaceDE w:val="true"/>
      <w:bidi w:val="0"/>
      <w:spacing w:lineRule="auto" w:line="276" w:before="0" w:after="200"/>
      <w:jc w:val="left"/>
      <w:textAlignment w:val="auto"/>
    </w:pPr>
    <w:rPr>
      <w:rFonts w:ascii="Calibri" w:hAnsi="Calibri" w:eastAsia="Times New Roman" w:cs="Calibri"/>
      <w:color w:val="auto"/>
      <w:kern w:val="2"/>
      <w:sz w:val="22"/>
      <w:szCs w:val="22"/>
      <w:lang w:val="es-ES_tradnl" w:eastAsia="es-ES_tradnl" w:bidi="ar-SA"/>
    </w:rPr>
  </w:style>
  <w:style w:type="paragraph" w:styleId="TableParagraph">
    <w:name w:val="Table Paragraph"/>
    <w:basedOn w:val="Normal"/>
    <w:qFormat/>
    <w:pPr/>
    <w:rPr/>
  </w:style>
  <w:style w:type="paragraph" w:styleId="NormalTable">
    <w:name w:val="Normal Table"/>
    <w:qFormat/>
    <w:pPr>
      <w:widowControl/>
      <w:kinsoku w:val="true"/>
      <w:overflowPunct w:val="true"/>
      <w:autoSpaceDE w:val="true"/>
      <w:bidi w:val="0"/>
      <w:jc w:val="left"/>
      <w:textAlignment w:val="auto"/>
    </w:pPr>
    <w:rPr>
      <w:rFonts w:ascii="Calibri" w:hAnsi="Calibri" w:eastAsia="Calibri" w:cs="Times New Roman"/>
      <w:color w:val="auto"/>
      <w:kern w:val="2"/>
      <w:sz w:val="22"/>
      <w:szCs w:val="22"/>
      <w:lang w:val="es-ES" w:eastAsia="en-US" w:bidi="ar-SA"/>
    </w:rPr>
  </w:style>
  <w:style w:type="paragraph" w:styleId="NormalWeb">
    <w:name w:val="Normal (Web)"/>
    <w:basedOn w:val="Normal"/>
    <w:qFormat/>
    <w:pPr/>
    <w:rPr/>
  </w:style>
  <w:style w:type="paragraph" w:styleId="NoSpacing">
    <w:name w:val="No Spacing"/>
    <w:qFormat/>
    <w:pPr>
      <w:widowControl/>
      <w:suppressAutoHyphens w:val="true"/>
      <w:kinsoku w:val="true"/>
      <w:overflowPunct w:val="true"/>
      <w:autoSpaceDE w:val="true"/>
      <w:bidi w:val="0"/>
      <w:jc w:val="left"/>
      <w:textAlignment w:val="auto"/>
    </w:pPr>
    <w:rPr>
      <w:rFonts w:ascii="Calibri" w:hAnsi="Calibri" w:eastAsia="Times New Roman" w:cs="Calibri"/>
      <w:color w:val="auto"/>
      <w:kern w:val="2"/>
      <w:sz w:val="22"/>
      <w:szCs w:val="22"/>
      <w:lang w:val="es-ES_tradnl" w:eastAsia="en-US" w:bidi="ar-SA"/>
    </w:rPr>
  </w:style>
  <w:style w:type="paragraph" w:styleId="TableGrid">
    <w:name w:val="Table Grid"/>
    <w:basedOn w:val="NormalTable"/>
    <w:qFormat/>
    <w:pPr>
      <w:spacing w:lineRule="auto" w:line="240" w:before="0" w:after="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://www.villanuevadelosinfantes.es/" TargetMode="External"/><Relationship Id="rId2" Type="http://schemas.openxmlformats.org/officeDocument/2006/relationships/hyperlink" Target="http://www.villanuevadelosinfantes.es/" TargetMode="External"/><Relationship Id="rId3" Type="http://schemas.openxmlformats.org/officeDocument/2006/relationships/hyperlink" Target="http://www.villanuevadelosinfantes.es/" TargetMode="External"/><Relationship Id="rId4" Type="http://schemas.openxmlformats.org/officeDocument/2006/relationships/hyperlink" Target="http://www.villanuevadelosinfantes.es/" TargetMode="External"/><Relationship Id="rId5" Type="http://schemas.openxmlformats.org/officeDocument/2006/relationships/hyperlink" Target="https://sede.dipucr.es/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1826</TotalTime>
  <Application>LibreOffice/6.4.7.2$Windows_X86_64 LibreOffice_project/639b8ac485750d5696d7590a72ef1b496725cfb5</Application>
  <Pages>2</Pages>
  <Words>356</Words>
  <Characters>1987</Characters>
  <CharactersWithSpaces>2489</CharactersWithSpaces>
  <Paragraphs>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2017-12-29T11:38:00Z</dcterms:created>
  <dc:creator>Agencia Estatal Boletín Oficial del Estado</dc:creator>
  <dc:description/>
  <cp:keywords>BOE-A-2017-12902; BOE; Legislación consolidada; Agencia Estatal Boletín Oficial del Estado</cp:keywords>
  <dc:language>es-ES</dc:language>
  <cp:lastModifiedBy/>
  <cp:lastPrinted>2019-01-30T20:44:09Z</cp:lastPrinted>
  <dcterms:modified xsi:type="dcterms:W3CDTF">2022-08-16T10:10:44Z</dcterms:modified>
  <cp:revision>142</cp:revision>
  <dc:subject>BOE-A-2017-12902 actualizado a 29 de diciembre de 2017</dc:subject>
  <dc:title>Ley 9/2017, de 8 de noviembre, de Contratos del Sector Público, por la que se transponen al ordenamiento jurídico español las Directivas del Parlamento Europeo y del Consejo 2014/23/UE y 2014/24/UE, de 26 de febrero de 2014.</dc:title>
</cp:coreProperties>
</file>